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8DC1E" w14:textId="77777777" w:rsidR="00BB341C" w:rsidRPr="00A30E8F" w:rsidRDefault="00BB341C" w:rsidP="00BB341C">
      <w:pPr>
        <w:widowControl w:val="0"/>
        <w:spacing w:after="0" w:line="240" w:lineRule="auto"/>
        <w:rPr>
          <w:rFonts w:ascii="Arial" w:eastAsia="Times New Roman" w:hAnsi="Arial" w:cs="Arial"/>
          <w:b/>
          <w:szCs w:val="24"/>
          <w:lang w:eastAsia="en-GB"/>
        </w:rPr>
      </w:pPr>
      <w:r w:rsidRPr="00A30E8F">
        <w:rPr>
          <w:rFonts w:ascii="Arial" w:eastAsia="Times New Roman" w:hAnsi="Arial" w:cs="Arial"/>
          <w:b/>
          <w:szCs w:val="24"/>
          <w:lang w:eastAsia="en-GB"/>
        </w:rPr>
        <w:t>Schedule 15 - OFFICIAL and OFFICIAL- SENSITIVE Security Condition for UK Contracts</w:t>
      </w:r>
    </w:p>
    <w:p w14:paraId="0118DC1F" w14:textId="77777777" w:rsidR="00BB341C" w:rsidRPr="00A30E8F" w:rsidRDefault="00BB341C" w:rsidP="00BB341C">
      <w:pPr>
        <w:widowControl w:val="0"/>
        <w:spacing w:after="0" w:line="240" w:lineRule="auto"/>
        <w:rPr>
          <w:rFonts w:ascii="Arial" w:eastAsia="Times New Roman" w:hAnsi="Arial" w:cs="Arial"/>
          <w:szCs w:val="24"/>
          <w:lang w:eastAsia="en-GB"/>
        </w:rPr>
      </w:pPr>
    </w:p>
    <w:p w14:paraId="0118DC20"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Definitions</w:t>
      </w:r>
    </w:p>
    <w:p w14:paraId="0118DC21"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22"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 The term "Authority" means a Ministry of Defence (MOD) official acting on behalf of the Secretary of State for Defence Security Grading</w:t>
      </w:r>
    </w:p>
    <w:p w14:paraId="0118DC23"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24"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 All aspects associated with this Contract are classified OFFICIAL. Some aspects are more sensitive and are classified as OFFICIAL-SENSITIVE. The Authority shall issue a Security Aspects Letter which shall define the OFFICIAL- SENSITIVE information that is furnished to the Contractor, or which is to be developed by it, under this Contract. The Contractor shall mark all OFFICIAL-SENSITIVE documents which it originates or copies during the Contract clearly with the OFFICIAL-SENSITIVE classification. However, the Contractor is not required to mark information/material related to the contract which is only OFFICIAL.</w:t>
      </w:r>
    </w:p>
    <w:p w14:paraId="0118DC25"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26"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Official Secrets Acts</w:t>
      </w:r>
    </w:p>
    <w:p w14:paraId="0118DC27"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28"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3. The Contractor's attention is drawn to the provisions of the Official Secrets Acts</w:t>
      </w:r>
    </w:p>
    <w:p w14:paraId="0118DC29"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1911-1989 in general, and to the provisions of Section 2 of the Official Secrets Act 1911 (as amended by the Act of 1989) in particular. The Contractor shall take all reasonable steps to make sure that all individuals employed on any work in connection with the Contract (including sub-contractors) have notice that these statutory provisions, or any others provided by the Authority, apply to them and shall continue so to apply after the completion or earlier termination of the Contract.</w:t>
      </w:r>
    </w:p>
    <w:p w14:paraId="0118DC2A"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2B"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Protection of OFFICIAL and OFFICIAL- SENSITIVE Information</w:t>
      </w:r>
    </w:p>
    <w:p w14:paraId="0118DC2C"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2D"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4. The Contractor shall protect OFFICIAL and OFFICIAL-SENSITIVE information provided to it or generated by it in accordance with the requirements detailed in this Security Condition and any other conditions that may be specified by the Authority. The Contractor shall take all reasonable steps to prevent the loss or compromise of the information or from deliberate or opportunist attack.</w:t>
      </w:r>
    </w:p>
    <w:p w14:paraId="0118DC2E"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2F"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5. OFFICIAL and OFFICIAL-SENSITIVE information shall be protected in a manner to avoid unauthorised access. The Contractor shall take all reasonable steps to prevent the loss, compromise or innapropriate access of the information or from deliberate or opportunist attack.</w:t>
      </w:r>
    </w:p>
    <w:p w14:paraId="0118DC30"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31"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6. All OFFICIAL and OFFICIAL-SENSITIVE material including documents, media and other material shall be physically secured to prevent unauthorised access. When not in use OFFICIAL and OFFICIAL- SENSITIVE documents/material shall be handled with care. As a minimum, when not in use, OFFICIAL-SENSITIVE material shall be stored under lock and key and in a lockable room, cabinets, drawers or safe and the keys/combinations are themselves to be subject to a level of physical security and control.</w:t>
      </w:r>
    </w:p>
    <w:p w14:paraId="0118DC32"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33"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7. Disclosure of OFFICIAL and OFFICIAL-SENSITIVE information shall be strictly in accordance with the "need to know" principle. Except with the written consent of the Authority, the Contractor shall not disclose any of the classified aspects of the Contract detailed in the Security Aspects Letter other than to a person directly employed by the Contractor or sub-Contractor, or Service Provider.</w:t>
      </w:r>
    </w:p>
    <w:p w14:paraId="0118DC34"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35"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8. Any samples, patterns, specifications, plans, drawings or any other documents issued by or on behalf of the Authority for the purposes of the Contract remain the property of the Authority and shall be returned on completion of the Contract or, if</w:t>
      </w:r>
    </w:p>
    <w:p w14:paraId="0118DC36"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directed by the Authority, destroyed in accordance with paragraph 30.</w:t>
      </w:r>
    </w:p>
    <w:p w14:paraId="0118DC37"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38"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Access</w:t>
      </w:r>
    </w:p>
    <w:p w14:paraId="0118DC39"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3A"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9. Access to OFFICIAL and OFFICIAL-SENSITIVE information shall be confined to those individuals who have a “need-to-know”, have been made aware of the requirement to protect the information and whose access is essential for the purpose of his or her duties.</w:t>
      </w:r>
    </w:p>
    <w:p w14:paraId="0118DC3B"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3C"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 xml:space="preserve">10. The Contractor shall ensure that all individuals having access to OFFICIAL- SENSITIVE information have undergone basic recruitment checks. Contractors shall apply the requirements of </w:t>
      </w:r>
      <w:r w:rsidRPr="00A30E8F">
        <w:rPr>
          <w:rFonts w:ascii="Arial" w:eastAsia="Times New Roman" w:hAnsi="Arial" w:cs="Arial"/>
          <w:sz w:val="20"/>
          <w:szCs w:val="20"/>
          <w:lang w:eastAsia="en-GB"/>
        </w:rPr>
        <w:lastRenderedPageBreak/>
        <w:t>HMG Baseline Personnel Security Standard (BPSS) for all individuals having access to OFFICIAL-SENSITIVE information. Further details and the full requirements of the BPSS can be found at the Gov.UK website at: https://www.gov.uk/government/publications/government-baseline-personnel-security- standard.</w:t>
      </w:r>
    </w:p>
    <w:p w14:paraId="0118DC3D"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3E"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Hard Copy Distribution</w:t>
      </w:r>
    </w:p>
    <w:p w14:paraId="0118DC3F"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40"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11. OFFICIAL and OFFICIAL-SENSITIVE documents shall be distributed, both within and outside company premises in such a way as to make sure that no unauthorised person has access. It may be sent by ordinary post or Commercial Couriers in a single envelope. The words OFFICIAL or OFFICIAL-SENSITIVE shall not appear on the envelope. The envelope should bear a stamp or details that clearly indicates the full address of the office from which it was sent.</w:t>
      </w:r>
    </w:p>
    <w:p w14:paraId="0118DC41"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42"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12. Advice on the distribution of OFFICIAL-SENSITIVE documents abroad or any other general advice including the distribution of OFFICIAL-SENSITIVE hardware shall be sought from the Authority.</w:t>
      </w:r>
    </w:p>
    <w:p w14:paraId="0118DC43"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44"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Electronic Communication, Telephony and Facsimile Services</w:t>
      </w:r>
    </w:p>
    <w:p w14:paraId="0118DC45"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46"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13. OFFICIAL information may be emailed unencrypted over the internet. OFFICIAL-SENSITIVE information shall normally only be transmitted over the internet encrypted using either a CESG Commercial Product Assurance (CPA) cryptographic product or a MOD approved cryptographic technique such as Transmission Layer Security (TLS). In the case of TLS both the sender and recipient organisations must have TLS enabled. Details of the CPA scheme are available at:</w:t>
      </w:r>
    </w:p>
    <w:p w14:paraId="0118DC47" w14:textId="77777777" w:rsidR="00BB341C" w:rsidRPr="00A30E8F" w:rsidRDefault="00671EB4" w:rsidP="00BB341C">
      <w:pPr>
        <w:widowControl w:val="0"/>
        <w:spacing w:after="0" w:line="240" w:lineRule="auto"/>
        <w:rPr>
          <w:rFonts w:ascii="Arial" w:eastAsia="Times New Roman" w:hAnsi="Arial" w:cs="Arial"/>
          <w:sz w:val="20"/>
          <w:szCs w:val="20"/>
          <w:lang w:eastAsia="en-GB"/>
        </w:rPr>
      </w:pPr>
      <w:hyperlink r:id="rId9" w:history="1">
        <w:r w:rsidR="00BB341C" w:rsidRPr="00A30E8F">
          <w:rPr>
            <w:rFonts w:ascii="Arial" w:eastAsia="Times New Roman" w:hAnsi="Arial" w:cs="Arial"/>
            <w:color w:val="0000FF"/>
            <w:sz w:val="20"/>
            <w:szCs w:val="20"/>
            <w:lang w:eastAsia="en-GB"/>
          </w:rPr>
          <w:t>http://www.cesg.gov.uk/servicecatalogue/Product-Assurance/Pages/Product-Assurance.aspx</w:t>
        </w:r>
      </w:hyperlink>
      <w:r w:rsidR="00BB341C" w:rsidRPr="00A30E8F">
        <w:rPr>
          <w:rFonts w:ascii="Arial" w:eastAsia="Times New Roman" w:hAnsi="Arial" w:cs="Arial"/>
          <w:sz w:val="20"/>
          <w:szCs w:val="20"/>
          <w:lang w:eastAsia="en-GB"/>
        </w:rPr>
        <w:t>.</w:t>
      </w:r>
    </w:p>
    <w:p w14:paraId="0118DC48"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49"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Exceptionally, in urgent cases, OFFICIAL-SENSITIVE information may be emailed unencrypted over the internet where there is a strong business need to do so and only with the prior approval of the Authority.</w:t>
      </w:r>
    </w:p>
    <w:p w14:paraId="0118DC4A"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4B"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14. OFFICIAL-SENSITIVE information shall only be sent when it is known that the recipient has been made aware of and can comply with the requirements of these Security Conditions and subject to any explicit limitations that the authority shall require. Such limitations, including any regarding publication, further circulation or other handling instructions shall be clearly identified in the email sent with the material.</w:t>
      </w:r>
    </w:p>
    <w:p w14:paraId="0118DC4C"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4D"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15. UK OFFICIAL information may be discussed on fixed and mobile telephones with persons located both within the UK and overseas. OFFICIAL-SENSITIVE information may be discussed on fixed and mobile types of telephone within the UK, but not with (or within) earshot of unauthorised persons.</w:t>
      </w:r>
    </w:p>
    <w:p w14:paraId="0118DC4E"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4F"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16. UK OFFICIAL information may be faxed to recipients located both within the UK and overseas, however OFFICIAL-SENSITIVE information may be faxed only to UK recipients.</w:t>
      </w:r>
    </w:p>
    <w:p w14:paraId="0118DC50"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51"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Use of Information Systems</w:t>
      </w:r>
    </w:p>
    <w:p w14:paraId="0118DC52"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53"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17. The detailed functions that must be provided by an IT system to satisfy the minimum requirements cannot all be described here; it is for the implementers to identify possible means of attack and ensure proportionate security mitigations are applied to prevent a successful attack.</w:t>
      </w:r>
    </w:p>
    <w:p w14:paraId="0118DC54"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55"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18. As a general rule, any communication path between an unauthorised user and the data can be used to carry out an attack on the system or be used to compromise or ex- filtrate data.</w:t>
      </w:r>
    </w:p>
    <w:p w14:paraId="0118DC56"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57"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19. The following describes the minimum security requirements for processing and accessing OFFICIAL-SENSITIVE information on IT systems.</w:t>
      </w:r>
    </w:p>
    <w:p w14:paraId="0118DC58"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59"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a. Access Physical access to all hardware elements of the IT system is to be strictly controlled. The principle of “least privilege” will be applied to System Administrators. Users of the IT System -Administrators should not conduct ‘standard’ User functions using their privileged accounts.</w:t>
      </w:r>
    </w:p>
    <w:p w14:paraId="0118DC5A"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5B"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b. Identification and Authentication (ID&amp;A). All systems shall have the following functionality:</w:t>
      </w:r>
    </w:p>
    <w:p w14:paraId="0118DC5C"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(1) Up-to-date lists of authorised users.</w:t>
      </w:r>
    </w:p>
    <w:p w14:paraId="0118DC5D"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(2) Positive identification of all users at the start of each processing session.</w:t>
      </w:r>
    </w:p>
    <w:p w14:paraId="0118DC5E"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5F"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c. Passwords. Passwords are part of most ID&amp;A, Security Measures. Passwords shall be ‘strong’ using an appropriate method to achieve this, for example including numeric and “special” characters (if permitted by the system) as well as alphabetic characters.</w:t>
      </w:r>
    </w:p>
    <w:p w14:paraId="0118DC60"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61"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d. Internal Access Control. All systems shall have internal Access Controls to prevent unauthorised users from accessing or modifying the data.</w:t>
      </w:r>
    </w:p>
    <w:p w14:paraId="0118DC62"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63"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e. Data Transmission. Unless the Authority authorises otherwise, OFFICIAL- SENSITIVE information shall be transmitted or accessed electronically (e.g. point to point computer links) via a public network like the Internet, using a CPA product or equivalent as described in paragraph 13 above,</w:t>
      </w:r>
    </w:p>
    <w:p w14:paraId="0118DC64"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65"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f. Security Accounting and Audit. Security relevant events fall into two categories, namely legitimate events and violations.</w:t>
      </w:r>
    </w:p>
    <w:p w14:paraId="0118DC66"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67"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1. The following events shall always be recorded:</w:t>
      </w:r>
    </w:p>
    <w:p w14:paraId="0118DC68"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(a) All log on attempts whether successful or failed,</w:t>
      </w:r>
    </w:p>
    <w:p w14:paraId="0118DC69"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(b) Log off (including time out where applicable),</w:t>
      </w:r>
    </w:p>
    <w:p w14:paraId="0118DC6A"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(c) The creation, deletion or alteration of access rights and privileges,</w:t>
      </w:r>
    </w:p>
    <w:p w14:paraId="0118DC6B"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(d) The creation, deletion or alteration of passwords,</w:t>
      </w:r>
    </w:p>
    <w:p w14:paraId="0118DC6C"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6D"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(2) For each of the events listed above, the following information is to be recorded:</w:t>
      </w:r>
    </w:p>
    <w:p w14:paraId="0118DC6E"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(e) Type of event,</w:t>
      </w:r>
    </w:p>
    <w:p w14:paraId="0118DC6F"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(f) User ID,</w:t>
      </w:r>
    </w:p>
    <w:p w14:paraId="0118DC70"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(g) Date &amp; Time,</w:t>
      </w:r>
    </w:p>
    <w:p w14:paraId="0118DC71"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(h) Device ID,</w:t>
      </w:r>
    </w:p>
    <w:p w14:paraId="0118DC72"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73"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The accounting records shall have a facility to provide the System Manager with a hard copy of all or selected activity. There shall also be a facility for the records to be printed in an easily readable form. All security records are to be inaccessible to users without a need to know. If the operating system is unable to provide this then the equipment shall be protected by physical means when not in use i.e. locked away or the hard drive removed and locked away.</w:t>
      </w:r>
    </w:p>
    <w:p w14:paraId="0118DC74"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75"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g. Integrity &amp; Availability. The following supporting measures shall be implemented:</w:t>
      </w:r>
    </w:p>
    <w:p w14:paraId="0118DC76"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77"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1. Provide general protection against normally foreseeable accidents/mishaps and known recurrent problems (e.g. viruses and power supply variations),</w:t>
      </w:r>
    </w:p>
    <w:p w14:paraId="0118DC78"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2. Defined Business Contingency Plan,</w:t>
      </w:r>
    </w:p>
    <w:p w14:paraId="0118DC79"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3. Data backup with local storage,</w:t>
      </w:r>
    </w:p>
    <w:p w14:paraId="0118DC7A"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4. Anti Virus Software (Implementation, with updates, of an acceptable industry standard Anti-virus software),</w:t>
      </w:r>
    </w:p>
    <w:p w14:paraId="0118DC7B"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5. Operating systems, applications and firmware should be supported,</w:t>
      </w:r>
    </w:p>
    <w:p w14:paraId="0118DC7C"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6. Patching of Operating Systems and Applications used shall be in line with the manufacturers recommended schedule. If patches cannot be applied an understanding of the resulting risk will be documented,</w:t>
      </w:r>
    </w:p>
    <w:p w14:paraId="0118DC7D"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7E"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h. Logon Banners Wherever possible, a “Logon Banner” shall be provided to summarise the requirements for access to a system which may be needed to institute legal action in case of any breach occurring.</w:t>
      </w:r>
    </w:p>
    <w:p w14:paraId="0118DC7F"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80"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A suggested format for the text (depending on national legal requirements)</w:t>
      </w:r>
    </w:p>
    <w:p w14:paraId="0118DC81" w14:textId="77777777" w:rsidR="00BB341C" w:rsidRPr="00A30E8F" w:rsidRDefault="00BB341C" w:rsidP="00BB341C">
      <w:pPr>
        <w:widowControl w:val="0"/>
        <w:spacing w:after="0" w:line="240" w:lineRule="auto"/>
        <w:ind w:firstLine="720"/>
        <w:rPr>
          <w:rFonts w:ascii="Arial" w:eastAsia="Times New Roman" w:hAnsi="Arial" w:cs="Arial"/>
          <w:sz w:val="20"/>
          <w:szCs w:val="20"/>
          <w:lang w:eastAsia="en-GB"/>
        </w:rPr>
      </w:pPr>
      <w:r w:rsidRPr="00A30E8F">
        <w:rPr>
          <w:rFonts w:ascii="Arial" w:eastAsia="Times New Roman" w:hAnsi="Arial" w:cs="Arial"/>
          <w:sz w:val="20"/>
          <w:szCs w:val="20"/>
          <w:lang w:eastAsia="en-GB"/>
        </w:rPr>
        <w:t>could be:</w:t>
      </w:r>
    </w:p>
    <w:p w14:paraId="0118DC82" w14:textId="77777777" w:rsidR="00BB341C" w:rsidRPr="00A30E8F" w:rsidRDefault="00BB341C" w:rsidP="00BB341C">
      <w:pPr>
        <w:widowControl w:val="0"/>
        <w:spacing w:after="0" w:line="240" w:lineRule="auto"/>
        <w:ind w:left="1440"/>
        <w:rPr>
          <w:rFonts w:ascii="Arial" w:eastAsia="Times New Roman" w:hAnsi="Arial" w:cs="Arial"/>
          <w:sz w:val="20"/>
          <w:szCs w:val="20"/>
          <w:lang w:eastAsia="en-GB"/>
        </w:rPr>
      </w:pPr>
    </w:p>
    <w:p w14:paraId="0118DC83" w14:textId="77777777" w:rsidR="00BB341C" w:rsidRPr="00A30E8F" w:rsidRDefault="00BB341C" w:rsidP="00BB341C">
      <w:pPr>
        <w:widowControl w:val="0"/>
        <w:spacing w:after="0" w:line="240" w:lineRule="auto"/>
        <w:ind w:left="1440"/>
        <w:rPr>
          <w:rFonts w:ascii="Arial" w:eastAsia="Times New Roman" w:hAnsi="Arial" w:cs="Arial"/>
          <w:sz w:val="20"/>
          <w:szCs w:val="20"/>
          <w:lang w:eastAsia="en-GB"/>
        </w:rPr>
      </w:pPr>
      <w:r w:rsidRPr="00A30E8F">
        <w:rPr>
          <w:rFonts w:ascii="Arial" w:eastAsia="Times New Roman" w:hAnsi="Arial" w:cs="Arial"/>
          <w:sz w:val="20"/>
          <w:szCs w:val="20"/>
          <w:lang w:eastAsia="en-GB"/>
        </w:rPr>
        <w:t>“Unauthorised access to this computer system may constitute a criminal offence”</w:t>
      </w:r>
    </w:p>
    <w:p w14:paraId="0118DC84" w14:textId="77777777" w:rsidR="00BB341C" w:rsidRPr="00A30E8F" w:rsidRDefault="00BB341C" w:rsidP="00BB341C">
      <w:pPr>
        <w:widowControl w:val="0"/>
        <w:spacing w:after="0" w:line="240" w:lineRule="auto"/>
        <w:ind w:left="1440"/>
        <w:rPr>
          <w:rFonts w:ascii="Arial" w:eastAsia="Times New Roman" w:hAnsi="Arial" w:cs="Arial"/>
          <w:sz w:val="20"/>
          <w:szCs w:val="20"/>
          <w:lang w:eastAsia="en-GB"/>
        </w:rPr>
      </w:pPr>
    </w:p>
    <w:p w14:paraId="0118DC85"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i. Unattended Terminals. Users are to be automatically logged off the system if their terminals have been inactive for some predetermined period of time, or systems must activate a password protected screen saver after 15 minutes of inactivity, to prevent an attacker making use of an unattended terminal.</w:t>
      </w:r>
    </w:p>
    <w:p w14:paraId="0118DC86"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p>
    <w:p w14:paraId="0118DC87"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j. Internet Connections. Computer systems shall not be connected direct to the Internet or ‘untrusted’ systems unless protected by a firewall (a software based personal firewall is the minimum) which is acceptable to the Authority’s Principal Security Advisor.</w:t>
      </w:r>
    </w:p>
    <w:p w14:paraId="0118DC88"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p>
    <w:p w14:paraId="0118DC89"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r w:rsidRPr="00A30E8F">
        <w:rPr>
          <w:rFonts w:ascii="Arial" w:eastAsia="Times New Roman" w:hAnsi="Arial" w:cs="Arial"/>
          <w:sz w:val="20"/>
          <w:szCs w:val="20"/>
          <w:lang w:eastAsia="en-GB"/>
        </w:rPr>
        <w:t>k. Disposal Before IT storage media (e.g. disks) are disposed of, an erasure product shall be used to overwrite the data. This is a more thorough process than deletion of files, which does not remove the data.</w:t>
      </w:r>
    </w:p>
    <w:p w14:paraId="0118DC8A" w14:textId="77777777" w:rsidR="00BB341C" w:rsidRPr="00A30E8F" w:rsidRDefault="00BB341C" w:rsidP="00BB341C">
      <w:pPr>
        <w:widowControl w:val="0"/>
        <w:spacing w:after="0" w:line="240" w:lineRule="auto"/>
        <w:ind w:left="720"/>
        <w:rPr>
          <w:rFonts w:ascii="Arial" w:eastAsia="Times New Roman" w:hAnsi="Arial" w:cs="Arial"/>
          <w:sz w:val="20"/>
          <w:szCs w:val="20"/>
          <w:lang w:eastAsia="en-GB"/>
        </w:rPr>
      </w:pPr>
    </w:p>
    <w:p w14:paraId="0118DC8B"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Laptops</w:t>
      </w:r>
    </w:p>
    <w:p w14:paraId="0118DC8C"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8D"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20. Laptops holding any MOD supplied or contractor generated OFFICIAL-SENSITIVE information are to be encrypted using a CPA product or equivalent as described in paragraph 13 above.</w:t>
      </w:r>
    </w:p>
    <w:p w14:paraId="0118DC8E"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8F"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21. Unencrypted laptops not on a secure site are to be recalled and only used or stored in an appropriately secure location until further notice or until approved full encryption is installed. Where the encryption policy cannot be met, a Risk Balance Case that fully explains why the policy cannot be complied with and the mitigation plan, which should explain any limitations on the use of the system, is to be submitted to the Authority for consideration. Unencrypted laptops and drives containing personal data are not to be taken outside of secure sites. For the avoidance of doubt the term “drives” includes all removable, recordable media (e.g. memory sticks, compact flash, recordable optical media e.g. CDs and DVDs), floppy discs and external hard drives.</w:t>
      </w:r>
    </w:p>
    <w:p w14:paraId="0118DC90"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91"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22. Any token, touch memory device or password(s) associated with the encryption package is to be kept separate from the machine whenever the machine is not in use, left unattended or in transit.</w:t>
      </w:r>
    </w:p>
    <w:p w14:paraId="0118DC92"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93"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23. Portable CIS devices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w:t>
      </w:r>
    </w:p>
    <w:p w14:paraId="0118DC94"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95"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Loss and Incident Reporting</w:t>
      </w:r>
    </w:p>
    <w:p w14:paraId="0118DC96"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97"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24. The contractor shall immediately report any loss or otherwise compromise of any OFFICIAL or OFFICIAL-SENSITIVE information to the Authority.</w:t>
      </w:r>
    </w:p>
    <w:p w14:paraId="0118DC98"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99"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25. Accordingly, in accordance with Industry Security Notice 2014/02 as may be subsequently updated at:</w:t>
      </w:r>
    </w:p>
    <w:p w14:paraId="0118DC9A" w14:textId="77777777" w:rsidR="00BB341C" w:rsidRPr="00A30E8F" w:rsidRDefault="00671EB4" w:rsidP="00BB341C">
      <w:pPr>
        <w:widowControl w:val="0"/>
        <w:spacing w:after="0" w:line="240" w:lineRule="auto"/>
        <w:rPr>
          <w:rFonts w:ascii="Arial" w:eastAsia="Times New Roman" w:hAnsi="Arial" w:cs="Arial"/>
          <w:sz w:val="20"/>
          <w:szCs w:val="20"/>
          <w:lang w:eastAsia="en-GB"/>
        </w:rPr>
      </w:pPr>
      <w:hyperlink r:id="rId10" w:history="1">
        <w:r w:rsidR="00BB341C" w:rsidRPr="00A30E8F">
          <w:rPr>
            <w:rFonts w:ascii="Arial" w:eastAsia="Times New Roman" w:hAnsi="Arial" w:cs="Arial"/>
            <w:color w:val="0000FF"/>
            <w:sz w:val="20"/>
            <w:szCs w:val="20"/>
            <w:lang w:eastAsia="en-GB"/>
          </w:rPr>
          <w:t>https://www.gov.uk/government/uploads/system/uploads/attachment_data/file/293480/ISN2014_02_Incident_Reporting.pdf</w:t>
        </w:r>
      </w:hyperlink>
    </w:p>
    <w:p w14:paraId="0118DC9B"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9C"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any security incident involving any MOD owned, processed, or Contractor generated OFFICIAL or OFFICIAL-SENSITIVE information defined in the contract Security Aspects Letter shall be immediately reported to the MOD Defence Industry Warning, Advice and Reporting Point (WARP), within the Joint Security Co-ordination Centre (JSyCC). This will assist the JSyCC in formulating a formal information security reporting process and the management of any associated risks, impact analysis and upward reporting to the MOD’s Chief Information Officer (CIO) and, as appropriate, the company concerned. The MOD WARP will also advise the contractor what further action is required to be undertaken.</w:t>
      </w:r>
    </w:p>
    <w:p w14:paraId="0118DC9D"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9E"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JSyCC WARP Contact Details</w:t>
      </w:r>
    </w:p>
    <w:p w14:paraId="0118DC9F"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A0" w14:textId="3E9B2286"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 xml:space="preserve">Email: For those with access to the RLI: </w:t>
      </w:r>
      <w:r w:rsidR="00671EB4">
        <w:rPr>
          <w:rFonts w:cs="Arial"/>
          <w:b/>
          <w:sz w:val="20"/>
        </w:rPr>
        <w:t>[</w:t>
      </w:r>
      <w:r w:rsidR="00671EB4">
        <w:rPr>
          <w:rFonts w:cs="Arial"/>
          <w:i/>
          <w:sz w:val="20"/>
        </w:rPr>
        <w:t>Redacted</w:t>
      </w:r>
      <w:r w:rsidR="00671EB4">
        <w:rPr>
          <w:rFonts w:cs="Arial"/>
          <w:sz w:val="20"/>
        </w:rPr>
        <w:t>]</w:t>
      </w:r>
    </w:p>
    <w:p w14:paraId="1C2BA757" w14:textId="77777777" w:rsidR="00671EB4" w:rsidRDefault="00BB341C" w:rsidP="00BB341C">
      <w:pPr>
        <w:widowControl w:val="0"/>
        <w:spacing w:after="0" w:line="240" w:lineRule="auto"/>
        <w:rPr>
          <w:rFonts w:cs="Arial"/>
          <w:sz w:val="20"/>
        </w:rPr>
      </w:pPr>
      <w:r w:rsidRPr="00A30E8F">
        <w:rPr>
          <w:rFonts w:ascii="Arial" w:eastAsia="Times New Roman" w:hAnsi="Arial" w:cs="Arial"/>
          <w:sz w:val="20"/>
          <w:szCs w:val="20"/>
          <w:lang w:eastAsia="en-GB"/>
        </w:rPr>
        <w:t xml:space="preserve">Email: For those without access to the RLI: </w:t>
      </w:r>
      <w:r w:rsidR="00671EB4">
        <w:rPr>
          <w:rFonts w:cs="Arial"/>
          <w:b/>
          <w:sz w:val="20"/>
        </w:rPr>
        <w:t>[</w:t>
      </w:r>
      <w:r w:rsidR="00671EB4">
        <w:rPr>
          <w:rFonts w:cs="Arial"/>
          <w:i/>
          <w:sz w:val="20"/>
        </w:rPr>
        <w:t>Redacted</w:t>
      </w:r>
      <w:r w:rsidR="00671EB4">
        <w:rPr>
          <w:rFonts w:cs="Arial"/>
          <w:sz w:val="20"/>
        </w:rPr>
        <w:t>]</w:t>
      </w:r>
    </w:p>
    <w:p w14:paraId="0118DCA2" w14:textId="61E434CF"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 xml:space="preserve">Telephone: Working Hours: </w:t>
      </w:r>
      <w:r w:rsidR="00671EB4">
        <w:rPr>
          <w:rFonts w:cs="Arial"/>
          <w:b/>
          <w:sz w:val="20"/>
        </w:rPr>
        <w:t>[</w:t>
      </w:r>
      <w:r w:rsidR="00671EB4">
        <w:rPr>
          <w:rFonts w:cs="Arial"/>
          <w:i/>
          <w:sz w:val="20"/>
        </w:rPr>
        <w:t>Redacted</w:t>
      </w:r>
      <w:r w:rsidR="00671EB4">
        <w:rPr>
          <w:rFonts w:cs="Arial"/>
          <w:sz w:val="20"/>
        </w:rPr>
        <w:t>]</w:t>
      </w:r>
    </w:p>
    <w:p w14:paraId="0118DCA3" w14:textId="789E8201"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 xml:space="preserve">Out of Hours/Duty Officer Phone: </w:t>
      </w:r>
      <w:r w:rsidR="00671EB4">
        <w:rPr>
          <w:rFonts w:cs="Arial"/>
          <w:b/>
          <w:sz w:val="20"/>
        </w:rPr>
        <w:t>[</w:t>
      </w:r>
      <w:r w:rsidR="00671EB4">
        <w:rPr>
          <w:rFonts w:cs="Arial"/>
          <w:i/>
          <w:sz w:val="20"/>
        </w:rPr>
        <w:t>Redacted</w:t>
      </w:r>
      <w:r w:rsidR="00671EB4">
        <w:rPr>
          <w:rFonts w:cs="Arial"/>
          <w:sz w:val="20"/>
        </w:rPr>
        <w:t>]</w:t>
      </w:r>
    </w:p>
    <w:p w14:paraId="0118DCA4" w14:textId="038E8C9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 xml:space="preserve">Fax: </w:t>
      </w:r>
      <w:r w:rsidR="00671EB4">
        <w:rPr>
          <w:rFonts w:cs="Arial"/>
          <w:b/>
          <w:sz w:val="20"/>
        </w:rPr>
        <w:t>[</w:t>
      </w:r>
      <w:r w:rsidR="00671EB4">
        <w:rPr>
          <w:rFonts w:cs="Arial"/>
          <w:i/>
          <w:sz w:val="20"/>
        </w:rPr>
        <w:t>Redacted</w:t>
      </w:r>
      <w:r w:rsidR="00671EB4">
        <w:rPr>
          <w:rFonts w:cs="Arial"/>
          <w:sz w:val="20"/>
        </w:rPr>
        <w:t>]</w:t>
      </w:r>
    </w:p>
    <w:p w14:paraId="0118DCA6" w14:textId="1FE9C16A" w:rsidR="00BB341C" w:rsidRDefault="00BB341C" w:rsidP="00BB341C">
      <w:pPr>
        <w:widowControl w:val="0"/>
        <w:spacing w:after="0" w:line="240" w:lineRule="auto"/>
        <w:rPr>
          <w:rFonts w:cs="Arial"/>
          <w:sz w:val="20"/>
        </w:rPr>
      </w:pPr>
      <w:r w:rsidRPr="00A30E8F">
        <w:rPr>
          <w:rFonts w:ascii="Arial" w:eastAsia="Times New Roman" w:hAnsi="Arial" w:cs="Arial"/>
          <w:sz w:val="20"/>
          <w:szCs w:val="20"/>
          <w:lang w:eastAsia="en-GB"/>
        </w:rPr>
        <w:t xml:space="preserve">Mail: </w:t>
      </w:r>
      <w:r w:rsidR="00671EB4">
        <w:rPr>
          <w:rFonts w:cs="Arial"/>
          <w:b/>
          <w:sz w:val="20"/>
        </w:rPr>
        <w:t>[</w:t>
      </w:r>
      <w:r w:rsidR="00671EB4">
        <w:rPr>
          <w:rFonts w:cs="Arial"/>
          <w:i/>
          <w:sz w:val="20"/>
        </w:rPr>
        <w:t>Redacted</w:t>
      </w:r>
      <w:r w:rsidR="00671EB4">
        <w:rPr>
          <w:rFonts w:cs="Arial"/>
          <w:sz w:val="20"/>
        </w:rPr>
        <w:t>]</w:t>
      </w:r>
    </w:p>
    <w:p w14:paraId="65ADB30E" w14:textId="77777777" w:rsidR="00671EB4" w:rsidRPr="00A30E8F" w:rsidRDefault="00671EB4" w:rsidP="00BB341C">
      <w:pPr>
        <w:widowControl w:val="0"/>
        <w:spacing w:after="0" w:line="240" w:lineRule="auto"/>
        <w:rPr>
          <w:rFonts w:ascii="Arial" w:eastAsia="Times New Roman" w:hAnsi="Arial" w:cs="Arial"/>
          <w:sz w:val="20"/>
          <w:szCs w:val="20"/>
          <w:lang w:eastAsia="en-GB"/>
        </w:rPr>
      </w:pPr>
      <w:bookmarkStart w:id="0" w:name="_GoBack"/>
      <w:bookmarkEnd w:id="0"/>
    </w:p>
    <w:p w14:paraId="0118DCA7"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Sub-Contracts</w:t>
      </w:r>
    </w:p>
    <w:p w14:paraId="0118DCA8"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A9"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26. The Contractor may Sub-contract any elements of this Contract to Sub-contractors within the United Kingdom notifying the Authority. When sub-contracting to a Sub- contractor located in the UK the Contractor shall ensure that these Security Conditions shall be incorporated within the Sub-contract document. The prior approval of the Authority shall be obtained should the Contractor wish to Sub-contract any OFFICIAL-SENSITIVE elements of the Contract to a Sub-contractor located in another country. The first page of Appendix 5 (MOD Form 1686 (F1686)) of the Security Policy Framework Contractual Process chapter is to be used for seeking such approval. The MOD Form 1686 form can be found at Appendix 5 at:</w:t>
      </w:r>
    </w:p>
    <w:p w14:paraId="0118DCAA"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https://www.gov.uk/government/uploads/system/uploads/attachment_data/file/367494/Co ntractual_Process_-_Appendix_5_form.doc.</w:t>
      </w:r>
    </w:p>
    <w:p w14:paraId="0118DCAB"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AC"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If the Sub-contract is approved, the Authority shall provide the Contractor with the security conditions that shall be incorporated within the Sub-contract document.</w:t>
      </w:r>
    </w:p>
    <w:p w14:paraId="0118DCAD"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AE"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Publicity Material</w:t>
      </w:r>
    </w:p>
    <w:p w14:paraId="0118DCAF"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B0"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27. Contractors wishing to release any publicity material or display hardware that arises from this contract shall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general public may have access to the information even if organised or sponsored by the MOD, Services or any other government department.</w:t>
      </w:r>
    </w:p>
    <w:p w14:paraId="0118DCB1"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B2"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Private Venture</w:t>
      </w:r>
    </w:p>
    <w:p w14:paraId="0118DCB3"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B4"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28. Any defence related Private Venture derived from the activities of this Contract are to be formally assessed by the Authority for determination of its appropriate classification. Contractors are to submit a definitive product specification to DBR- DefSy(S&amp;T/Ind) for PV Security Grading in accordance with the requirement detailed at:</w:t>
      </w:r>
    </w:p>
    <w:p w14:paraId="0118DCB5"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https://www.gov.uk/government/uploads/system/uploads/attachment_data/file/300050/pv</w:t>
      </w:r>
    </w:p>
    <w:p w14:paraId="0118DCB6"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_grading_flyer_apr14.pdf.</w:t>
      </w:r>
    </w:p>
    <w:p w14:paraId="0118DCB7"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B8" w14:textId="77777777" w:rsidR="00BB341C" w:rsidRPr="00A30E8F" w:rsidRDefault="00BB341C" w:rsidP="00BB341C">
      <w:pPr>
        <w:widowControl w:val="0"/>
        <w:spacing w:after="0" w:line="240" w:lineRule="auto"/>
        <w:rPr>
          <w:rFonts w:ascii="Arial" w:eastAsia="Times New Roman" w:hAnsi="Arial" w:cs="Arial"/>
          <w:b/>
          <w:sz w:val="20"/>
          <w:szCs w:val="20"/>
          <w:lang w:eastAsia="en-GB"/>
        </w:rPr>
      </w:pPr>
      <w:r w:rsidRPr="00A30E8F">
        <w:rPr>
          <w:rFonts w:ascii="Arial" w:eastAsia="Times New Roman" w:hAnsi="Arial" w:cs="Arial"/>
          <w:b/>
          <w:sz w:val="20"/>
          <w:szCs w:val="20"/>
          <w:lang w:eastAsia="en-GB"/>
        </w:rPr>
        <w:t>Promotions and Potential Export Sales</w:t>
      </w:r>
    </w:p>
    <w:p w14:paraId="0118DCB9"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BA"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29. Contractors wishing to promote, demonstrate, sell or export any material that may lead to the release of information or equipment classified OFFICIAL-SENSITIVE (including classified tactics, training or doctrine related to an OFFICIAL-SENSITIVE equipment) are to obtain the prior approval of the Authority utilising the MOD Form 680 process, as identified at: https://www.gov.uk/mod-f680-applications.</w:t>
      </w:r>
    </w:p>
    <w:p w14:paraId="0118DCBB"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Destruction</w:t>
      </w:r>
    </w:p>
    <w:p w14:paraId="0118DCBC"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BD"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30. As soon as no longer required, OFFICIAL and OFFICIAL-SENSITIVE information/material shall be destroyed in such a way as to make reconstitution unlikely , for example, by burning, shredding or tearing into small pieces. Advice shall be sought from the Authority when information/material cannot be destroyed or, unless already authorised by the Authority, when its retention is considered by the Contractor to be necessary or desirable. Unwanted OFFICIAL-SENSITIVE information/material which cannot be destroyed in such a way shall be returned to the Authority.</w:t>
      </w:r>
    </w:p>
    <w:p w14:paraId="0118DCBE"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Interpretation/Guidance</w:t>
      </w:r>
    </w:p>
    <w:p w14:paraId="0118DCBF"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C0"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31. Advice regarding the interpretation of the above requirements should be sought from the Authority.</w:t>
      </w:r>
    </w:p>
    <w:p w14:paraId="0118DCC1"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C2"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32. Further requirements, advice and guidance for the protection of MOD information at the level of OFFICIAL-SENSITIVE may be found in Industry Security Notices at: https://www.gov.uk/government/publications/industry-security-notices- isns.</w:t>
      </w:r>
    </w:p>
    <w:p w14:paraId="0118DCC3"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Audit</w:t>
      </w:r>
    </w:p>
    <w:p w14:paraId="0118DCC4" w14:textId="77777777" w:rsidR="00BB341C" w:rsidRPr="00A30E8F" w:rsidRDefault="00BB341C" w:rsidP="00BB341C">
      <w:pPr>
        <w:widowControl w:val="0"/>
        <w:spacing w:after="0" w:line="240" w:lineRule="auto"/>
        <w:rPr>
          <w:rFonts w:ascii="Arial" w:eastAsia="Times New Roman" w:hAnsi="Arial" w:cs="Arial"/>
          <w:sz w:val="20"/>
          <w:szCs w:val="20"/>
          <w:lang w:eastAsia="en-GB"/>
        </w:rPr>
      </w:pPr>
    </w:p>
    <w:p w14:paraId="0118DCC5" w14:textId="77777777" w:rsidR="00BB341C" w:rsidRPr="00A30E8F" w:rsidRDefault="00BB341C" w:rsidP="00BB341C">
      <w:pPr>
        <w:widowControl w:val="0"/>
        <w:spacing w:after="0" w:line="240" w:lineRule="auto"/>
        <w:rPr>
          <w:rFonts w:ascii="Arial" w:eastAsia="Times New Roman" w:hAnsi="Arial" w:cs="Arial"/>
          <w:sz w:val="20"/>
          <w:szCs w:val="20"/>
          <w:lang w:eastAsia="en-GB"/>
        </w:rPr>
      </w:pPr>
      <w:r w:rsidRPr="00A30E8F">
        <w:rPr>
          <w:rFonts w:ascii="Arial" w:eastAsia="Times New Roman" w:hAnsi="Arial" w:cs="Arial"/>
          <w:sz w:val="20"/>
          <w:szCs w:val="20"/>
          <w:lang w:eastAsia="en-GB"/>
        </w:rPr>
        <w:t>33. Where considered necessary by the Authority, the Contractor shall provide evidence of compliance with this Security Condition and/or permit the inspection of the Contractors processes and facilities by representatives of the Authority to ensure compliance with these requirements.</w:t>
      </w:r>
    </w:p>
    <w:p w14:paraId="0118DCC6" w14:textId="77777777" w:rsidR="005C1607" w:rsidRPr="00A30E8F" w:rsidRDefault="005C1607">
      <w:pPr>
        <w:rPr>
          <w:rFonts w:ascii="Arial" w:hAnsi="Arial" w:cs="Arial"/>
        </w:rPr>
      </w:pPr>
    </w:p>
    <w:sectPr w:rsidR="005C1607" w:rsidRPr="00A30E8F" w:rsidSect="004E1CAB">
      <w:headerReference w:type="default" r:id="rId11"/>
      <w:footerReference w:type="default" r:id="rId12"/>
      <w:endnotePr>
        <w:numFmt w:val="decimal"/>
      </w:endnotePr>
      <w:pgSz w:w="11907" w:h="16840" w:code="9"/>
      <w:pgMar w:top="1021" w:right="1418" w:bottom="1021"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8DCC9" w14:textId="77777777" w:rsidR="00384344" w:rsidRDefault="00384344" w:rsidP="00384344">
      <w:pPr>
        <w:spacing w:after="0" w:line="240" w:lineRule="auto"/>
      </w:pPr>
      <w:r>
        <w:separator/>
      </w:r>
    </w:p>
  </w:endnote>
  <w:endnote w:type="continuationSeparator" w:id="0">
    <w:p w14:paraId="0118DCCA" w14:textId="77777777" w:rsidR="00384344" w:rsidRDefault="00384344" w:rsidP="00384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48CF2" w14:textId="5D758178" w:rsidR="007D262A" w:rsidRPr="00A476A0" w:rsidRDefault="007D262A">
    <w:pPr>
      <w:pStyle w:val="Footer"/>
      <w:jc w:val="center"/>
      <w:rPr>
        <w:rFonts w:ascii="Arial" w:hAnsi="Arial" w:cs="Arial"/>
        <w:sz w:val="20"/>
        <w:szCs w:val="20"/>
      </w:rPr>
    </w:pPr>
    <w:r w:rsidRPr="00A476A0">
      <w:rPr>
        <w:rFonts w:ascii="Arial" w:hAnsi="Arial" w:cs="Arial"/>
        <w:sz w:val="20"/>
        <w:szCs w:val="20"/>
      </w:rPr>
      <w:t xml:space="preserve">Page </w:t>
    </w:r>
    <w:sdt>
      <w:sdtPr>
        <w:rPr>
          <w:rFonts w:ascii="Arial" w:hAnsi="Arial" w:cs="Arial"/>
          <w:sz w:val="20"/>
          <w:szCs w:val="20"/>
        </w:rPr>
        <w:id w:val="-986772456"/>
        <w:docPartObj>
          <w:docPartGallery w:val="Page Numbers (Bottom of Page)"/>
          <w:docPartUnique/>
        </w:docPartObj>
      </w:sdtPr>
      <w:sdtEndPr>
        <w:rPr>
          <w:noProof/>
        </w:rPr>
      </w:sdtEndPr>
      <w:sdtContent>
        <w:r w:rsidRPr="00A476A0">
          <w:rPr>
            <w:rFonts w:ascii="Arial" w:hAnsi="Arial" w:cs="Arial"/>
            <w:sz w:val="20"/>
            <w:szCs w:val="20"/>
          </w:rPr>
          <w:fldChar w:fldCharType="begin"/>
        </w:r>
        <w:r w:rsidRPr="00A476A0">
          <w:rPr>
            <w:rFonts w:ascii="Arial" w:hAnsi="Arial" w:cs="Arial"/>
            <w:sz w:val="20"/>
            <w:szCs w:val="20"/>
          </w:rPr>
          <w:instrText xml:space="preserve"> PAGE   \* MERGEFORMAT </w:instrText>
        </w:r>
        <w:r w:rsidRPr="00A476A0">
          <w:rPr>
            <w:rFonts w:ascii="Arial" w:hAnsi="Arial" w:cs="Arial"/>
            <w:sz w:val="20"/>
            <w:szCs w:val="20"/>
          </w:rPr>
          <w:fldChar w:fldCharType="separate"/>
        </w:r>
        <w:r w:rsidR="00671EB4">
          <w:rPr>
            <w:rFonts w:ascii="Arial" w:hAnsi="Arial" w:cs="Arial"/>
            <w:noProof/>
            <w:sz w:val="20"/>
            <w:szCs w:val="20"/>
          </w:rPr>
          <w:t>1</w:t>
        </w:r>
        <w:r w:rsidRPr="00A476A0">
          <w:rPr>
            <w:rFonts w:ascii="Arial" w:hAnsi="Arial" w:cs="Arial"/>
            <w:noProof/>
            <w:sz w:val="20"/>
            <w:szCs w:val="20"/>
          </w:rPr>
          <w:fldChar w:fldCharType="end"/>
        </w:r>
        <w:r w:rsidRPr="00A476A0">
          <w:rPr>
            <w:rFonts w:ascii="Arial" w:hAnsi="Arial" w:cs="Arial"/>
            <w:noProof/>
            <w:sz w:val="20"/>
            <w:szCs w:val="20"/>
          </w:rPr>
          <w:t xml:space="preserve"> of 5</w:t>
        </w:r>
      </w:sdtContent>
    </w:sdt>
  </w:p>
  <w:p w14:paraId="1971C1A0" w14:textId="169CAABE" w:rsidR="007D262A" w:rsidRPr="00A476A0" w:rsidRDefault="007D262A" w:rsidP="007D262A">
    <w:pPr>
      <w:pStyle w:val="Header"/>
      <w:jc w:val="center"/>
      <w:rPr>
        <w:rFonts w:ascii="Arial" w:hAnsi="Arial" w:cs="Arial"/>
        <w:sz w:val="20"/>
        <w:szCs w:val="20"/>
      </w:rPr>
    </w:pPr>
    <w:r w:rsidRPr="00A476A0">
      <w:rPr>
        <w:rFonts w:ascii="Arial" w:hAnsi="Arial" w:cs="Arial"/>
        <w:sz w:val="20"/>
        <w:szCs w:val="20"/>
      </w:rPr>
      <w:t>20170614_Draft</w:t>
    </w:r>
    <w:r w:rsidRPr="00A476A0">
      <w:rPr>
        <w:rFonts w:ascii="Arial" w:hAnsi="Arial" w:cs="Arial"/>
        <w:sz w:val="20"/>
        <w:szCs w:val="20"/>
      </w:rPr>
      <w:tab/>
    </w:r>
    <w:r w:rsidRPr="00A476A0">
      <w:rPr>
        <w:rFonts w:ascii="Arial" w:hAnsi="Arial" w:cs="Arial"/>
        <w:sz w:val="20"/>
        <w:szCs w:val="20"/>
      </w:rPr>
      <w:tab/>
      <w:t>Schedule 15, Terms and Conditions</w:t>
    </w:r>
  </w:p>
  <w:p w14:paraId="3413DB58" w14:textId="78D2944F" w:rsidR="007D262A" w:rsidRPr="00A476A0" w:rsidRDefault="007D262A" w:rsidP="007D262A">
    <w:pPr>
      <w:pStyle w:val="Header"/>
      <w:jc w:val="center"/>
      <w:rPr>
        <w:rFonts w:ascii="Arial" w:hAnsi="Arial" w:cs="Arial"/>
        <w:sz w:val="20"/>
        <w:szCs w:val="20"/>
      </w:rPr>
    </w:pPr>
    <w:r w:rsidRPr="00A476A0">
      <w:rPr>
        <w:rFonts w:ascii="Arial" w:hAnsi="Arial" w:cs="Arial"/>
        <w:sz w:val="20"/>
        <w:szCs w:val="20"/>
      </w:rPr>
      <w:t>OFFICIAL-SENSITIVE COMMERCIAL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8DCC7" w14:textId="77777777" w:rsidR="00384344" w:rsidRDefault="00384344" w:rsidP="00384344">
      <w:pPr>
        <w:spacing w:after="0" w:line="240" w:lineRule="auto"/>
      </w:pPr>
      <w:r>
        <w:separator/>
      </w:r>
    </w:p>
  </w:footnote>
  <w:footnote w:type="continuationSeparator" w:id="0">
    <w:p w14:paraId="0118DCC8" w14:textId="77777777" w:rsidR="00384344" w:rsidRDefault="00384344" w:rsidP="003843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448CC" w14:textId="77777777" w:rsidR="002060DD" w:rsidRPr="00A476A0" w:rsidRDefault="002060DD" w:rsidP="002060DD">
    <w:pPr>
      <w:pStyle w:val="Header"/>
      <w:jc w:val="center"/>
      <w:rPr>
        <w:rFonts w:ascii="Arial" w:hAnsi="Arial" w:cs="Arial"/>
        <w:sz w:val="20"/>
        <w:szCs w:val="20"/>
      </w:rPr>
    </w:pPr>
    <w:r w:rsidRPr="00A476A0">
      <w:rPr>
        <w:rFonts w:ascii="Arial" w:hAnsi="Arial" w:cs="Arial"/>
        <w:sz w:val="20"/>
        <w:szCs w:val="20"/>
      </w:rPr>
      <w:t>OFFICIAL-SENSITIVE</w:t>
    </w:r>
  </w:p>
  <w:p w14:paraId="7B856C4F" w14:textId="77777777" w:rsidR="007D262A" w:rsidRPr="00A476A0" w:rsidRDefault="007D262A" w:rsidP="007D262A">
    <w:pPr>
      <w:spacing w:after="0"/>
      <w:jc w:val="right"/>
      <w:rPr>
        <w:rFonts w:ascii="Arial" w:hAnsi="Arial" w:cs="Arial"/>
        <w:sz w:val="20"/>
        <w:szCs w:val="20"/>
      </w:rPr>
    </w:pPr>
    <w:r w:rsidRPr="00A476A0">
      <w:rPr>
        <w:rFonts w:ascii="Arial" w:hAnsi="Arial" w:cs="Arial"/>
        <w:sz w:val="20"/>
        <w:szCs w:val="20"/>
      </w:rPr>
      <w:t>Tender No: SPSCM/01044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41C"/>
    <w:rsid w:val="001E1E77"/>
    <w:rsid w:val="002060DD"/>
    <w:rsid w:val="00223058"/>
    <w:rsid w:val="00384344"/>
    <w:rsid w:val="003E0074"/>
    <w:rsid w:val="004B36D9"/>
    <w:rsid w:val="004F4F17"/>
    <w:rsid w:val="005C1607"/>
    <w:rsid w:val="00671EB4"/>
    <w:rsid w:val="007D262A"/>
    <w:rsid w:val="00A30E8F"/>
    <w:rsid w:val="00A476A0"/>
    <w:rsid w:val="00BB34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8DC1E"/>
  <w15:docId w15:val="{579701C2-9B97-4C8B-B866-285CDB937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B34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341C"/>
  </w:style>
  <w:style w:type="character" w:styleId="PageNumber">
    <w:name w:val="page number"/>
    <w:basedOn w:val="DefaultParagraphFont"/>
    <w:rsid w:val="00BB341C"/>
  </w:style>
  <w:style w:type="paragraph" w:styleId="Header">
    <w:name w:val="header"/>
    <w:basedOn w:val="Normal"/>
    <w:link w:val="HeaderChar"/>
    <w:uiPriority w:val="99"/>
    <w:unhideWhenUsed/>
    <w:rsid w:val="003843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4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gov.uk/government/uploads/system/uploads/attachment_data/file/293480/ISN2014_02_Incident_Reporting.pdf" TargetMode="External"/><Relationship Id="rId4" Type="http://schemas.openxmlformats.org/officeDocument/2006/relationships/styles" Target="styles.xml"/><Relationship Id="rId9" Type="http://schemas.openxmlformats.org/officeDocument/2006/relationships/hyperlink" Target="http://www.cesg.gov.uk/servicecatalogue/Product-Assurance/Pages/Product-Assurance.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Draft</Status>
    <fileplanIDPTH xmlns="f5172e80-4e66-4c59-a539-f806617090a0">01_Administer/01_01 Manage Accommodation</fileplanIDPTH>
    <SubjectKeywords xmlns="F5172E80-4E66-4C59-A539-F806617090A0" xsi:nil="true"/>
    <AuthorOriginator xmlns="http://schemas.microsoft.com/sharepoint/v3">Middlemost, Sebastian C2</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None</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Director ISTAR</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Value>Commercial</Value>
    </Local_x0020_KeywordsOOB>
    <CreatedOriginated xmlns="http://schemas.microsoft.com/sharepoint/v3">2017-02-14T00:00:00+00:00</CreatedOriginated>
    <FOIExemption xmlns="http://schemas.microsoft.com/sharepoint/v3">No</FOIExemption>
    <WIP_x0020_or_x0020_REC xmlns="f5172e80-4e66-4c59-a539-f806617090a0">WIP</WIP_x0020_or_x0020_REC>
    <Description xmlns="http://schemas.microsoft.com/sharepoint/v3" xsi:nil="true"/>
    <MeridioEDCData xmlns="f5172e80-4e66-4c59-a539-f806617090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B40B0-131F-4B20-B0FF-D17DEF9B8D18}">
  <ds:schemaRefs>
    <ds:schemaRef ds:uri="http://purl.org/dc/dcmitype/"/>
    <ds:schemaRef ds:uri="http://purl.org/dc/elements/1.1/"/>
    <ds:schemaRef ds:uri="F5172E80-4E66-4C59-A539-F806617090A0"/>
    <ds:schemaRef ds:uri="http://schemas.microsoft.com/office/2006/documentManagement/types"/>
    <ds:schemaRef ds:uri="http://schemas.microsoft.com/sharepoint/v3"/>
    <ds:schemaRef ds:uri="http://purl.org/dc/terms/"/>
    <ds:schemaRef ds:uri="http://schemas.openxmlformats.org/package/2006/metadata/core-properties"/>
    <ds:schemaRef ds:uri="f5172e80-4e66-4c59-a539-f806617090a0"/>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6C2A24A-F9AB-4912-B7B7-06A6273E5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AE974C3-B4C3-4FAF-AC91-65781C1420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2700</Words>
  <Characters>15393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Schedule 15 - O and OS Security Conditions - O</vt:lpstr>
    </vt:vector>
  </TitlesOfParts>
  <Company>Ministry of Defence</Company>
  <LinksUpToDate>false</LinksUpToDate>
  <CharactersWithSpaces>18057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15 - O and OS Security Conditions - O</dc:title>
  <dc:creator>middlemosts100</dc:creator>
  <cp:lastModifiedBy>Brown, Alexander D (Def Comrcl DCGP-15-03)</cp:lastModifiedBy>
  <cp:revision>2</cp:revision>
  <dcterms:created xsi:type="dcterms:W3CDTF">2017-08-02T15:11:00Z</dcterms:created>
  <dcterms:modified xsi:type="dcterms:W3CDTF">2017-08-02T15:11:00Z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701100</vt:r8>
  </property>
  <property fmtid="{D5CDD505-2E9C-101B-9397-08002B2CF9AE}" pid="3" name="ContentTypeId">
    <vt:lpwstr>0x0101002817DCC3B91A4B7EA656B27E1AE952E300FF6B68CC4A321740ACB317787BC38BB0</vt:lpwstr>
  </property>
</Properties>
</file>